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6C0" w:rsidRDefault="00C23AAC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D956C0" w:rsidRDefault="00C23AAC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r>
        <w:rPr>
          <w:rFonts w:ascii="Times New Roman" w:hAnsi="Times New Roman"/>
          <w:b/>
          <w:bCs/>
          <w:sz w:val="24"/>
          <w:szCs w:val="24"/>
        </w:rPr>
        <w:t>V C</w:t>
      </w:r>
    </w:p>
    <w:p w:rsidR="00D956C0" w:rsidRDefault="00D956C0">
      <w:pPr>
        <w:pStyle w:val="Standard"/>
        <w:rPr>
          <w:rFonts w:ascii="Times New Roman" w:hAnsi="Times New Roman"/>
          <w:sz w:val="28"/>
          <w:szCs w:val="28"/>
        </w:rPr>
      </w:pPr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328"/>
        <w:gridCol w:w="2580"/>
      </w:tblGrid>
      <w:tr w:rsidR="00D956C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D956C0" w:rsidRDefault="00D956C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D956C0" w:rsidRDefault="00C23AAC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D956C0" w:rsidRDefault="00D956C0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956C0" w:rsidRDefault="00C23AAC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D956C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Kąty, wierzchołki, boki i przekątne wielokąta.                      </w:t>
            </w:r>
          </w:p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1h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Str.112 zad. 1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Str.113 zad. 2,4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Przeczytać tekst na str. 112 o </w:t>
            </w:r>
            <w:proofErr w:type="spellStart"/>
            <w:r>
              <w:rPr>
                <w:sz w:val="20"/>
                <w:szCs w:val="20"/>
              </w:rPr>
              <w:t>wielokatach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 Uczeń rozpoznaje wielokąty, potrafi je nazwać.</w:t>
            </w:r>
          </w:p>
          <w:p w:rsidR="00D956C0" w:rsidRDefault="00D956C0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  <w:p w:rsidR="00D956C0" w:rsidRDefault="00C23AAC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potrafi rysować wielokąty oraz zaznaczać w nich wybrane elementy.</w:t>
            </w:r>
          </w:p>
          <w:p w:rsidR="00D956C0" w:rsidRDefault="00D956C0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</w:p>
          <w:p w:rsidR="00D956C0" w:rsidRDefault="00C23AAC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3.Uczeń potrafi obliczać obwód wielokąta.</w:t>
            </w:r>
          </w:p>
        </w:tc>
      </w:tr>
      <w:tr w:rsidR="00D956C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26.03.2020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Rodzaje trójkątów.                                     </w:t>
            </w:r>
          </w:p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2h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115 zad. 1,2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116 zad. 4,5,6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Str.118 zad. 1,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https://pistacja.tv/film/mat00467-podzial-trojkatow?playlist=538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rodzaje trójkątów w podziale na kąty i boki.</w:t>
            </w:r>
          </w:p>
          <w:p w:rsidR="00D956C0" w:rsidRDefault="00C23AAC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rysować trójkąty o podanych cechach.</w:t>
            </w:r>
          </w:p>
          <w:p w:rsidR="00D956C0" w:rsidRDefault="00C23AAC">
            <w:pPr>
              <w:pStyle w:val="Standard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obliczyć obwód trójkąta.</w:t>
            </w:r>
          </w:p>
        </w:tc>
      </w:tr>
      <w:tr w:rsidR="00D956C0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Suma miar kątów w trójkącie.                         1h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119 zad. 1,2,3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https://pistacja.tv/film/mat00221-twierdzenie-o-sumie-miar-katow-wewnetrznych-trojkata?playlist=419</w:t>
            </w:r>
          </w:p>
        </w:tc>
        <w:tc>
          <w:tcPr>
            <w:tcW w:w="25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jaka jest suma miar kątów w trójkącie.</w:t>
            </w:r>
          </w:p>
          <w:p w:rsidR="00D956C0" w:rsidRDefault="00C23AA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Uczeń stosuje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tw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. o sumie miar kątów w trójkącie w zadaniach.</w:t>
            </w:r>
          </w:p>
          <w:p w:rsidR="00D956C0" w:rsidRDefault="00C23AAC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brakujące kąty w trójkącie.</w:t>
            </w:r>
          </w:p>
        </w:tc>
      </w:tr>
      <w:tr w:rsidR="00D956C0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Prostokąty i kwadraty.                        1h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122 zad. 1,2,3,4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https://pistacja.tv/film/mat00213-prostokat-i-kwadrat-wprowadzenie?playlist=150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rozpoznaje, rysuje  kwadraty i prostokąty.</w:t>
            </w:r>
          </w:p>
          <w:p w:rsidR="00D956C0" w:rsidRDefault="00C23AAC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własności prostokątów i kwadratów.</w:t>
            </w:r>
          </w:p>
          <w:p w:rsidR="00D956C0" w:rsidRDefault="00C23AAC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obwody prostokątów i kwadratów.</w:t>
            </w:r>
          </w:p>
        </w:tc>
      </w:tr>
      <w:tr w:rsidR="00D956C0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Równoległoboki i romby.                               2h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125 zad. 1,2,3,6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386BFB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8" w:history="1">
              <w:r w:rsidR="00C23AAC">
                <w:rPr>
                  <w:sz w:val="16"/>
                  <w:szCs w:val="16"/>
                </w:rPr>
                <w:t>https://pistacja.tv/film/mat00226-rownoleglobok-wprowadzenie?playlist=339</w:t>
              </w:r>
            </w:hyperlink>
          </w:p>
          <w:p w:rsidR="00D956C0" w:rsidRDefault="00D956C0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https://pistacja.tv/film/mat00227-romb-wprowadzenie?playlist=339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1.Uczeń rozpoznaje, rysuje  romby i równoległoboki.</w:t>
            </w:r>
          </w:p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2.Uczeń zna własności rombów i równoległoboków.</w:t>
            </w:r>
          </w:p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3. Uczeń oblicza obwody rombów i równoległoboków.</w:t>
            </w:r>
          </w:p>
        </w:tc>
      </w:tr>
      <w:tr w:rsidR="00D956C0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7.04.2020</w:t>
            </w: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Rysowanie rombów i równoległoboków.           1h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124 ćw. B, E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https://pistacja.tv/film/mat00215-rysowanie-rombow-i-rownoleglobokow?playlist=339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1. Uczeń  skonstruować romby i równoległoboki.</w:t>
            </w:r>
          </w:p>
        </w:tc>
      </w:tr>
      <w:tr w:rsidR="00D956C0">
        <w:tc>
          <w:tcPr>
            <w:tcW w:w="143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  <w:p w:rsidR="00D956C0" w:rsidRDefault="00D956C0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Trapezy.  Mia</w:t>
            </w:r>
            <w:r w:rsidR="00B7355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ry kątów w czworokącie.        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126 zad. 1,2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Str.127 zad. 1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128 zad. 4,5,6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129 zad. 1</w:t>
            </w:r>
          </w:p>
          <w:p w:rsidR="00D956C0" w:rsidRDefault="00C23AAC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Str.130 zad. 2,3</w:t>
            </w:r>
          </w:p>
        </w:tc>
        <w:tc>
          <w:tcPr>
            <w:tcW w:w="14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3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https://pistacja.tv/film/mat00228-trapez-wprowadzenie?playlist=339</w:t>
            </w:r>
          </w:p>
        </w:tc>
        <w:tc>
          <w:tcPr>
            <w:tcW w:w="25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56C0" w:rsidRDefault="00C23AA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rozpoznaje i rysuje trapezy.</w:t>
            </w:r>
          </w:p>
          <w:p w:rsidR="00D956C0" w:rsidRDefault="00C23AA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zna własności trapezów.</w:t>
            </w:r>
          </w:p>
          <w:p w:rsidR="00D956C0" w:rsidRDefault="00C23AAC">
            <w:pPr>
              <w:pStyle w:val="Standard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oblicza obwody trapezów.</w:t>
            </w:r>
          </w:p>
        </w:tc>
      </w:tr>
    </w:tbl>
    <w:p w:rsidR="00D956C0" w:rsidRDefault="00D956C0">
      <w:pPr>
        <w:pStyle w:val="Standard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D956C0" w:rsidRDefault="00D956C0">
      <w:pPr>
        <w:pStyle w:val="Standard"/>
      </w:pPr>
    </w:p>
    <w:sectPr w:rsidR="00D956C0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BFB" w:rsidRDefault="00386BFB">
      <w:pPr>
        <w:spacing w:after="0" w:line="240" w:lineRule="auto"/>
      </w:pPr>
      <w:r>
        <w:separator/>
      </w:r>
    </w:p>
  </w:endnote>
  <w:endnote w:type="continuationSeparator" w:id="0">
    <w:p w:rsidR="00386BFB" w:rsidRDefault="00386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BFB" w:rsidRDefault="00386BF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86BFB" w:rsidRDefault="00386B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1552A"/>
    <w:multiLevelType w:val="multilevel"/>
    <w:tmpl w:val="0D9A4C7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DCB5363"/>
    <w:multiLevelType w:val="multilevel"/>
    <w:tmpl w:val="7508380C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4F8B5F29"/>
    <w:multiLevelType w:val="multilevel"/>
    <w:tmpl w:val="D676E87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5C975C8D"/>
    <w:multiLevelType w:val="multilevel"/>
    <w:tmpl w:val="8FA4F2B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6E65759D"/>
    <w:multiLevelType w:val="multilevel"/>
    <w:tmpl w:val="D056332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956C0"/>
    <w:rsid w:val="00017579"/>
    <w:rsid w:val="00386BFB"/>
    <w:rsid w:val="00B7355B"/>
    <w:rsid w:val="00C23AAC"/>
    <w:rsid w:val="00D95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226-rownoleglobok-wprowadzenie?playlist=339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396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2020-03-24T20:03:00Z</dcterms:created>
  <dcterms:modified xsi:type="dcterms:W3CDTF">2020-04-05T21:33:00Z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