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1FE7E344" w:rsidR="00835D1F" w:rsidRPr="00E93F03" w:rsidRDefault="00EB64F2" w:rsidP="00835D1F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E93F03">
        <w:rPr>
          <w:rFonts w:ascii="Times New Roman" w:hAnsi="Times New Roman"/>
          <w:sz w:val="24"/>
          <w:szCs w:val="24"/>
        </w:rPr>
        <w:t xml:space="preserve">  </w:t>
      </w:r>
      <w:r w:rsidR="00E93F03" w:rsidRPr="00E93F03">
        <w:rPr>
          <w:rFonts w:ascii="Times New Roman" w:hAnsi="Times New Roman"/>
          <w:b/>
          <w:bCs/>
          <w:sz w:val="24"/>
          <w:szCs w:val="24"/>
          <w:u w:val="single"/>
        </w:rPr>
        <w:t>VII A</w:t>
      </w:r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16731F" w14:paraId="4F63E48C" w14:textId="77777777" w:rsidTr="00A376EE">
        <w:tc>
          <w:tcPr>
            <w:tcW w:w="1418" w:type="dxa"/>
            <w:vAlign w:val="center"/>
          </w:tcPr>
          <w:p w14:paraId="280491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254AC4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62F0C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0FBAA30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60C527B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1C4E87D" w14:textId="17DBE9F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A376E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A17D8E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FE8F96D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7B5867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19F4621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14:paraId="58D2A133" w14:textId="77777777" w:rsidTr="00A376EE">
        <w:tc>
          <w:tcPr>
            <w:tcW w:w="1418" w:type="dxa"/>
          </w:tcPr>
          <w:p w14:paraId="4643A0AE" w14:textId="75F0B0E8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15.04</w:t>
            </w:r>
            <w:r w:rsidR="0016731F" w:rsidRPr="00A376EE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693" w:type="dxa"/>
          </w:tcPr>
          <w:p w14:paraId="20F8B36A" w14:textId="77777777" w:rsidR="0016731F" w:rsidRDefault="00E93F03" w:rsidP="00835D1F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 xml:space="preserve">Temat: Pola wielokątów – </w:t>
            </w:r>
            <w:r w:rsidR="0077721A">
              <w:rPr>
                <w:rFonts w:ascii="Times New Roman" w:hAnsi="Times New Roman"/>
                <w:sz w:val="28"/>
                <w:szCs w:val="28"/>
              </w:rPr>
              <w:t>zadania</w:t>
            </w:r>
          </w:p>
          <w:p w14:paraId="2B781A8A" w14:textId="0007B052" w:rsidR="00287C8D" w:rsidRDefault="00287C8D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(1h)</w:t>
            </w:r>
          </w:p>
        </w:tc>
        <w:tc>
          <w:tcPr>
            <w:tcW w:w="2127" w:type="dxa"/>
          </w:tcPr>
          <w:p w14:paraId="20DABA42" w14:textId="77777777" w:rsidR="00287C8D" w:rsidRDefault="00287C8D" w:rsidP="00287C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136, zad. 4,5,6</w:t>
            </w:r>
          </w:p>
          <w:p w14:paraId="399EE61E" w14:textId="02282B8E" w:rsidR="0016731F" w:rsidRDefault="00287C8D" w:rsidP="00287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Str.138, zad. 14,15</w:t>
            </w:r>
          </w:p>
        </w:tc>
        <w:tc>
          <w:tcPr>
            <w:tcW w:w="1417" w:type="dxa"/>
          </w:tcPr>
          <w:p w14:paraId="1FEED967" w14:textId="74D51234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C418D52" w14:textId="77777777" w:rsidR="00287C8D" w:rsidRDefault="0067790B" w:rsidP="00287C8D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287C8D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https://youtu.be/hUgrDsCNkfw</w:t>
              </w:r>
            </w:hyperlink>
          </w:p>
          <w:p w14:paraId="49D73B96" w14:textId="77777777" w:rsidR="00287C8D" w:rsidRDefault="00287C8D" w:rsidP="00287C8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15B731" w14:textId="77777777" w:rsidR="00287C8D" w:rsidRDefault="0067790B" w:rsidP="00287C8D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287C8D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https://youtu.be/V1VCKTWKJTE</w:t>
              </w:r>
            </w:hyperlink>
          </w:p>
          <w:p w14:paraId="55C0F10A" w14:textId="77777777"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506EC5D" w14:textId="77777777" w:rsidR="00287C8D" w:rsidRDefault="00287C8D" w:rsidP="00287C8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FD44323" w14:textId="77777777" w:rsidR="00287C8D" w:rsidRDefault="00287C8D" w:rsidP="00287C8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C177DCA" w14:textId="77777777" w:rsidR="00287C8D" w:rsidRDefault="00287C8D" w:rsidP="00287C8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917095B" w14:textId="7D2052DA" w:rsidR="00287C8D" w:rsidRPr="00287C8D" w:rsidRDefault="00287C8D" w:rsidP="00287C8D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14:paraId="30DB0D93" w14:textId="77777777" w:rsidR="00E93F03" w:rsidRPr="00E93F03" w:rsidRDefault="00E93F03" w:rsidP="00E93F03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 xml:space="preserve">Uczeń: </w:t>
            </w:r>
          </w:p>
          <w:p w14:paraId="5EA4863C" w14:textId="77777777" w:rsidR="00E93F03" w:rsidRPr="00E93F03" w:rsidRDefault="00E93F03" w:rsidP="00E93F03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>- Oblicza pole trójkąta, prostokąta, kwadratu, równoległoboku, rombu, trapezu oraz</w:t>
            </w:r>
          </w:p>
          <w:p w14:paraId="68BE90B9" w14:textId="77777777" w:rsidR="00E93F03" w:rsidRPr="00E93F03" w:rsidRDefault="00E93F03" w:rsidP="00E93F03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>wielokątów, które można podzielić na wcześniej wymienione figury</w:t>
            </w:r>
          </w:p>
          <w:p w14:paraId="73CE9FBA" w14:textId="71C2FCBE" w:rsidR="0016731F" w:rsidRDefault="00E93F03" w:rsidP="00E93F03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>-Rozwiązuje zadania tekstowe dotyczące obliczania pól i obwodów wielokątów</w:t>
            </w:r>
          </w:p>
        </w:tc>
      </w:tr>
      <w:tr w:rsidR="0016731F" w14:paraId="0A52F293" w14:textId="77777777" w:rsidTr="00A376EE">
        <w:tc>
          <w:tcPr>
            <w:tcW w:w="1418" w:type="dxa"/>
          </w:tcPr>
          <w:p w14:paraId="237EFA78" w14:textId="2FE91D83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16.04.2020</w:t>
            </w:r>
          </w:p>
        </w:tc>
        <w:tc>
          <w:tcPr>
            <w:tcW w:w="2693" w:type="dxa"/>
          </w:tcPr>
          <w:p w14:paraId="29AF9287" w14:textId="77777777" w:rsidR="0016731F" w:rsidRDefault="00E93F03" w:rsidP="00835D1F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>Temat: Ćwiczenia w obliczaniu pól wielokątów</w:t>
            </w:r>
          </w:p>
          <w:p w14:paraId="595B985F" w14:textId="4F950E79" w:rsidR="00287C8D" w:rsidRDefault="00287C8D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(1h)</w:t>
            </w:r>
          </w:p>
        </w:tc>
        <w:tc>
          <w:tcPr>
            <w:tcW w:w="2127" w:type="dxa"/>
          </w:tcPr>
          <w:p w14:paraId="34EB381D" w14:textId="77777777" w:rsidR="0016731F" w:rsidRDefault="00287C8D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Str. 138, zad. 17,18,20</w:t>
            </w:r>
          </w:p>
          <w:p w14:paraId="29F158FE" w14:textId="1B4FA617" w:rsidR="00287C8D" w:rsidRDefault="00287C8D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Str.139, zad. 21</w:t>
            </w:r>
          </w:p>
        </w:tc>
        <w:tc>
          <w:tcPr>
            <w:tcW w:w="1417" w:type="dxa"/>
          </w:tcPr>
          <w:p w14:paraId="2AEFD201" w14:textId="7B2C0AB7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4367B477" w14:textId="77777777" w:rsidR="00287C8D" w:rsidRDefault="0067790B" w:rsidP="00287C8D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287C8D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https://youtu.be/hUgrDsCNkfw</w:t>
              </w:r>
            </w:hyperlink>
          </w:p>
          <w:p w14:paraId="7C8320DA" w14:textId="77777777" w:rsidR="00287C8D" w:rsidRDefault="00287C8D" w:rsidP="00287C8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90536A" w14:textId="77777777" w:rsidR="00287C8D" w:rsidRDefault="0067790B" w:rsidP="00287C8D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287C8D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https://youtu.be/V1VCKTWKJTE</w:t>
              </w:r>
            </w:hyperlink>
          </w:p>
          <w:p w14:paraId="4D584003" w14:textId="77777777"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14:paraId="6C9187D6" w14:textId="77777777" w:rsidR="00E93F03" w:rsidRPr="00E93F03" w:rsidRDefault="00E93F03" w:rsidP="00E93F03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 xml:space="preserve">Uczeń: </w:t>
            </w:r>
          </w:p>
          <w:p w14:paraId="261508CB" w14:textId="77777777" w:rsidR="00E93F03" w:rsidRPr="00E93F03" w:rsidRDefault="00E93F03" w:rsidP="00E93F03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>- Oblicza pole trójkąta, prostokąta, kwadratu, równoległoboku, rombu, trapezu oraz</w:t>
            </w:r>
          </w:p>
          <w:p w14:paraId="0FFF1B75" w14:textId="77777777" w:rsidR="00E93F03" w:rsidRPr="00E93F03" w:rsidRDefault="00E93F03" w:rsidP="00E93F03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t>wielokątów, które można podzielić na wcześniej wymienione figury</w:t>
            </w:r>
          </w:p>
          <w:p w14:paraId="4D9C9026" w14:textId="48CD0476" w:rsidR="0016731F" w:rsidRDefault="00E93F03" w:rsidP="00E93F03">
            <w:pPr>
              <w:rPr>
                <w:rFonts w:ascii="Times New Roman" w:hAnsi="Times New Roman"/>
                <w:sz w:val="28"/>
                <w:szCs w:val="28"/>
              </w:rPr>
            </w:pPr>
            <w:r w:rsidRPr="00E93F03">
              <w:rPr>
                <w:rFonts w:ascii="Times New Roman" w:hAnsi="Times New Roman"/>
                <w:sz w:val="28"/>
                <w:szCs w:val="28"/>
              </w:rPr>
              <w:lastRenderedPageBreak/>
              <w:t>-Rozwiązuje zadania tekstowe dotyczące obliczania pól i obwodów wielokątów</w:t>
            </w:r>
          </w:p>
        </w:tc>
      </w:tr>
      <w:tr w:rsidR="0016731F" w14:paraId="2B07394E" w14:textId="77777777" w:rsidTr="00A376EE">
        <w:tc>
          <w:tcPr>
            <w:tcW w:w="1418" w:type="dxa"/>
          </w:tcPr>
          <w:p w14:paraId="2B30B30B" w14:textId="6A941465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lastRenderedPageBreak/>
              <w:t>17.04.2020</w:t>
            </w:r>
          </w:p>
        </w:tc>
        <w:tc>
          <w:tcPr>
            <w:tcW w:w="2693" w:type="dxa"/>
          </w:tcPr>
          <w:p w14:paraId="445F100E" w14:textId="77777777" w:rsidR="0016731F" w:rsidRDefault="00287C8D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Temat: Układ współrzędnych </w:t>
            </w:r>
          </w:p>
          <w:p w14:paraId="065164F9" w14:textId="2BEC9ECE" w:rsidR="00287C8D" w:rsidRDefault="00287C8D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(1h)</w:t>
            </w:r>
          </w:p>
        </w:tc>
        <w:tc>
          <w:tcPr>
            <w:tcW w:w="2127" w:type="dxa"/>
          </w:tcPr>
          <w:p w14:paraId="6025A3AB" w14:textId="77777777" w:rsidR="0016731F" w:rsidRDefault="00287C8D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Str. 131, ćwiczenie B,</w:t>
            </w:r>
          </w:p>
          <w:p w14:paraId="7B9B4BDE" w14:textId="3E346A05" w:rsidR="00287C8D" w:rsidRDefault="00ED44C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Str. 143, zad. 1,2,3</w:t>
            </w:r>
          </w:p>
        </w:tc>
        <w:tc>
          <w:tcPr>
            <w:tcW w:w="1417" w:type="dxa"/>
          </w:tcPr>
          <w:p w14:paraId="0FBA7252" w14:textId="65921B88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bookmarkStart w:id="0" w:name="_GoBack"/>
        <w:tc>
          <w:tcPr>
            <w:tcW w:w="3827" w:type="dxa"/>
          </w:tcPr>
          <w:p w14:paraId="3468E3E2" w14:textId="77777777" w:rsidR="0016731F" w:rsidRDefault="0067790B" w:rsidP="00835D1F">
            <w:r>
              <w:fldChar w:fldCharType="begin"/>
            </w:r>
            <w:r>
              <w:instrText xml:space="preserve"> HYPERLINK "https://pistacja.tv/film/mat00402-uklad-wspolrzednych-wprowadzenie?playlist=610" </w:instrText>
            </w:r>
            <w:r>
              <w:fldChar w:fldCharType="separate"/>
            </w:r>
            <w:r>
              <w:rPr>
                <w:rStyle w:val="Hipercze"/>
              </w:rPr>
              <w:t>https://pistacja.tv/film/mat00402-uklad-wspolrzednych-wprowadzenie?playlist=610</w:t>
            </w:r>
            <w:r>
              <w:fldChar w:fldCharType="end"/>
            </w:r>
          </w:p>
          <w:p w14:paraId="5939D3C7" w14:textId="77777777" w:rsidR="0067790B" w:rsidRDefault="0067790B" w:rsidP="00835D1F">
            <w:pPr>
              <w:rPr>
                <w:sz w:val="28"/>
                <w:szCs w:val="28"/>
              </w:rPr>
            </w:pPr>
          </w:p>
          <w:p w14:paraId="7EC07233" w14:textId="3310CB0D" w:rsidR="0067790B" w:rsidRDefault="0067790B" w:rsidP="00835D1F">
            <w:pPr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>
                <w:rPr>
                  <w:rStyle w:val="Hipercze"/>
                </w:rPr>
                <w:t>https://pistacja.tv/film/mat00403-odczytywanie-i-zaznaczanie-punktow-w-ukladzie-wspolrzednych?playlist=610</w:t>
              </w:r>
            </w:hyperlink>
            <w:bookmarkEnd w:id="0"/>
          </w:p>
        </w:tc>
        <w:tc>
          <w:tcPr>
            <w:tcW w:w="3828" w:type="dxa"/>
          </w:tcPr>
          <w:p w14:paraId="26C657B0" w14:textId="77777777" w:rsidR="00BA11D3" w:rsidRPr="00BA11D3" w:rsidRDefault="00BA11D3" w:rsidP="00BA11D3">
            <w:pPr>
              <w:rPr>
                <w:rFonts w:ascii="Times New Roman" w:hAnsi="Times New Roman"/>
                <w:sz w:val="28"/>
                <w:szCs w:val="28"/>
              </w:rPr>
            </w:pPr>
            <w:r w:rsidRPr="00BA11D3">
              <w:rPr>
                <w:rFonts w:ascii="Times New Roman" w:hAnsi="Times New Roman"/>
                <w:sz w:val="28"/>
                <w:szCs w:val="28"/>
              </w:rPr>
              <w:t>Uczeń:</w:t>
            </w:r>
          </w:p>
          <w:p w14:paraId="221EC1F9" w14:textId="7CDABEAD" w:rsidR="00BA11D3" w:rsidRPr="00BA11D3" w:rsidRDefault="00BA11D3" w:rsidP="00BA11D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BA11D3">
              <w:rPr>
                <w:rFonts w:ascii="Times New Roman" w:hAnsi="Times New Roman"/>
                <w:sz w:val="28"/>
                <w:szCs w:val="28"/>
              </w:rPr>
              <w:t>znajduje współrzędne danych (na rysunku) punktów</w:t>
            </w:r>
          </w:p>
          <w:p w14:paraId="1104286E" w14:textId="77777777" w:rsidR="00BA11D3" w:rsidRPr="00BA11D3" w:rsidRDefault="00BA11D3" w:rsidP="00BA11D3">
            <w:pPr>
              <w:rPr>
                <w:rFonts w:ascii="Times New Roman" w:hAnsi="Times New Roman"/>
                <w:sz w:val="28"/>
                <w:szCs w:val="28"/>
              </w:rPr>
            </w:pPr>
            <w:r w:rsidRPr="00BA11D3">
              <w:rPr>
                <w:rFonts w:ascii="Times New Roman" w:hAnsi="Times New Roman"/>
                <w:sz w:val="28"/>
                <w:szCs w:val="28"/>
              </w:rPr>
              <w:t>kratowych w układzie współrzędnych na płaszczyźnie;</w:t>
            </w:r>
          </w:p>
          <w:p w14:paraId="678FB590" w14:textId="6BF38547" w:rsidR="00BA11D3" w:rsidRPr="00BA11D3" w:rsidRDefault="00BA11D3" w:rsidP="00BA11D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BA11D3">
              <w:rPr>
                <w:rFonts w:ascii="Times New Roman" w:hAnsi="Times New Roman"/>
                <w:sz w:val="28"/>
                <w:szCs w:val="28"/>
              </w:rPr>
              <w:t>rysuje w układzie współrzędnych na płaszczyźnie punkty</w:t>
            </w:r>
          </w:p>
          <w:p w14:paraId="0F353899" w14:textId="77777777" w:rsidR="00BA11D3" w:rsidRPr="00BA11D3" w:rsidRDefault="00BA11D3" w:rsidP="00BA11D3">
            <w:pPr>
              <w:rPr>
                <w:rFonts w:ascii="Times New Roman" w:hAnsi="Times New Roman"/>
                <w:sz w:val="28"/>
                <w:szCs w:val="28"/>
              </w:rPr>
            </w:pPr>
            <w:r w:rsidRPr="00BA11D3">
              <w:rPr>
                <w:rFonts w:ascii="Times New Roman" w:hAnsi="Times New Roman"/>
                <w:sz w:val="28"/>
                <w:szCs w:val="28"/>
              </w:rPr>
              <w:t>kratowe o danych współrzędnych całkowitych (dowolnego</w:t>
            </w:r>
          </w:p>
          <w:p w14:paraId="07C8EC8C" w14:textId="77777777" w:rsidR="00BA11D3" w:rsidRPr="00BA11D3" w:rsidRDefault="00BA11D3" w:rsidP="00BA11D3">
            <w:pPr>
              <w:rPr>
                <w:rFonts w:ascii="Times New Roman" w:hAnsi="Times New Roman"/>
                <w:sz w:val="28"/>
                <w:szCs w:val="28"/>
              </w:rPr>
            </w:pPr>
            <w:r w:rsidRPr="00BA11D3">
              <w:rPr>
                <w:rFonts w:ascii="Times New Roman" w:hAnsi="Times New Roman"/>
                <w:sz w:val="28"/>
                <w:szCs w:val="28"/>
              </w:rPr>
              <w:t>znaku);</w:t>
            </w:r>
          </w:p>
          <w:p w14:paraId="42277BB8" w14:textId="5EE6F473" w:rsidR="00BA11D3" w:rsidRPr="00BA11D3" w:rsidRDefault="00BA11D3" w:rsidP="00BA11D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BA11D3">
              <w:rPr>
                <w:rFonts w:ascii="Times New Roman" w:hAnsi="Times New Roman"/>
                <w:sz w:val="28"/>
                <w:szCs w:val="28"/>
              </w:rPr>
              <w:t>oblicza długość odcinka, którego końce są danymi</w:t>
            </w:r>
          </w:p>
          <w:p w14:paraId="37EA1A7F" w14:textId="5D3CC647" w:rsidR="0016731F" w:rsidRDefault="00BA11D3" w:rsidP="00BA11D3">
            <w:pPr>
              <w:rPr>
                <w:rFonts w:ascii="Times New Roman" w:hAnsi="Times New Roman"/>
                <w:sz w:val="28"/>
                <w:szCs w:val="28"/>
              </w:rPr>
            </w:pPr>
            <w:r w:rsidRPr="00BA11D3">
              <w:rPr>
                <w:rFonts w:ascii="Times New Roman" w:hAnsi="Times New Roman"/>
                <w:sz w:val="28"/>
                <w:szCs w:val="28"/>
              </w:rPr>
              <w:t>punktami kratowymi w układzie współrzędnych;</w:t>
            </w:r>
          </w:p>
        </w:tc>
      </w:tr>
    </w:tbl>
    <w:p w14:paraId="4F2E1D88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14:paraId="372FCD16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287C8D"/>
    <w:rsid w:val="004A45F7"/>
    <w:rsid w:val="0067790B"/>
    <w:rsid w:val="0077721A"/>
    <w:rsid w:val="00835D1F"/>
    <w:rsid w:val="00A376EE"/>
    <w:rsid w:val="00BA11D3"/>
    <w:rsid w:val="00E93F03"/>
    <w:rsid w:val="00EB64F2"/>
    <w:rsid w:val="00ED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87C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403-odczytywanie-i-zaznaczanie-punktow-w-ukladzie-wspolrzednych?playlist=6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V1VCKTWKJ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hUgrDsCNkfw" TargetMode="External"/><Relationship Id="rId5" Type="http://schemas.openxmlformats.org/officeDocument/2006/relationships/hyperlink" Target="https://youtu.be/V1VCKTWKJT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hUgrDsCNkfw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8</cp:revision>
  <dcterms:created xsi:type="dcterms:W3CDTF">2020-03-24T20:03:00Z</dcterms:created>
  <dcterms:modified xsi:type="dcterms:W3CDTF">2020-04-14T21:51:00Z</dcterms:modified>
</cp:coreProperties>
</file>